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0" w:before="0"/>
        <w:jc w:val="center"/>
      </w:pPr>
      <w:r>
        <w:rPr>
          <w:rFonts w:ascii="Arial" w:cs="Arial" w:eastAsia="Arial" w:hAnsi="Arial"/>
          <w:b/>
          <w:bCs/>
          <w:color w:val="111111"/>
          <w:sz w:val="56"/>
          <w:szCs w:val="56"/>
        </w:rPr>
        <w:t xml:space="preserve">RB Agency</w:t>
      </w:r>
    </w:p>
    <w:p>
      <w:pPr>
        <w:spacing w:after="120" w:before="0"/>
        <w:jc w:val="center"/>
      </w:pPr>
      <w:r>
        <w:rPr>
          <w:rFonts w:ascii="Arial" w:cs="Arial" w:eastAsia="Arial" w:hAnsi="Arial"/>
          <w:b/>
          <w:bCs/>
          <w:color w:val="444444"/>
          <w:sz w:val="30"/>
          <w:szCs w:val="30"/>
        </w:rPr>
        <w:t xml:space="preserve">Termeni și Condiții și Politica de Confidențialitate</w:t>
      </w:r>
    </w:p>
    <w:p>
      <w:pPr>
        <w:spacing w:after="600" w:before="0"/>
        <w:jc w:val="center"/>
      </w:pPr>
      <w:r>
        <w:rPr>
          <w:rFonts w:ascii="Arial" w:cs="Arial" w:eastAsia="Arial" w:hAnsi="Arial"/>
          <w:i/>
          <w:iCs/>
          <w:color w:val="888888"/>
          <w:sz w:val="22"/>
          <w:szCs w:val="22"/>
        </w:rPr>
        <w:t xml:space="preserve">rbagency.ro</w:t>
      </w:r>
    </w:p>
    <w:p>
      <w:pPr>
        <w:pStyle w:val="Heading1"/>
        <w:spacing w:after="160" w:before="400"/>
      </w:pPr>
      <w:r>
        <w:rPr>
          <w:rFonts w:ascii="Arial" w:cs="Arial" w:eastAsia="Arial" w:hAnsi="Arial"/>
          <w:b/>
          <w:bCs/>
          <w:color w:val="1a1a1a"/>
          <w:sz w:val="32"/>
          <w:szCs w:val="32"/>
        </w:rPr>
        <w:t xml:space="preserve">1. Despre RB Agency și Această Politică</w:t>
      </w:r>
    </w:p>
    <w:p>
      <w:pPr>
        <w:spacing w:after="140" w:before="80"/>
        <w:jc w:val="both"/>
      </w:pPr>
      <w:r>
        <w:rPr>
          <w:rFonts w:ascii="Arial" w:cs="Arial" w:eastAsia="Arial" w:hAnsi="Arial"/>
          <w:sz w:val="22"/>
          <w:szCs w:val="22"/>
        </w:rPr>
        <w:t xml:space="preserve">RB Agency (denumită în continuare „noi", „nouă" sau „noastră") este o agenție de PR, evenimente și parteneriate VIP care planifică și găzduiește concerte, festivaluri, evenimente publice și servicii de booking pentru artiști. Oferim bilete și servicii conexe evenimentelor spre vânzare pe site-ul nostru, rbagency.ro (denumit în continuare „Site-ul" sau „Platforma"). Acest document combinat prezintă condițiile de utilizare a serviciilor noastre și descrie modul în care colectăm, folosim și protejăm informațiile dumneavoastră.</w:t>
      </w:r>
    </w:p>
    <w:p>
      <w:pPr>
        <w:pStyle w:val="Heading2"/>
        <w:spacing w:after="120" w:before="280"/>
      </w:pPr>
      <w:r>
        <w:rPr>
          <w:rFonts w:ascii="Arial" w:cs="Arial" w:eastAsia="Arial" w:hAnsi="Arial"/>
          <w:b/>
          <w:bCs/>
          <w:color w:val="222222"/>
          <w:sz w:val="26"/>
          <w:szCs w:val="26"/>
        </w:rPr>
        <w:t xml:space="preserve">Definiția termenilor utilizați:</w:t>
      </w:r>
    </w:p>
    <w:p>
      <w:pPr>
        <w:pStyle w:val="ListParagraph"/>
        <w:numPr>
          <w:ilvl w:val="0"/>
          <w:numId w:val="2"/>
        </w:numPr>
        <w:spacing w:after="60" w:before="60"/>
      </w:pPr>
      <w:r>
        <w:rPr>
          <w:rFonts w:ascii="Arial" w:cs="Arial" w:eastAsia="Arial" w:hAnsi="Arial"/>
          <w:sz w:val="22"/>
          <w:szCs w:val="22"/>
        </w:rPr>
        <w:t xml:space="preserve">„Date cu caracter personal" se referă la orice informație care poate fi utilizată pentru a identifica o persoană, cum ar fi numele, adresa de e-mail și numărul de telefon.</w:t>
      </w:r>
    </w:p>
    <w:p>
      <w:pPr>
        <w:pStyle w:val="ListParagraph"/>
        <w:numPr>
          <w:ilvl w:val="0"/>
          <w:numId w:val="2"/>
        </w:numPr>
        <w:spacing w:after="60" w:before="60"/>
      </w:pPr>
      <w:r>
        <w:rPr>
          <w:rFonts w:ascii="Arial" w:cs="Arial" w:eastAsia="Arial" w:hAnsi="Arial"/>
          <w:sz w:val="22"/>
          <w:szCs w:val="22"/>
        </w:rPr>
        <w:t xml:space="preserve">„Operator de date" se referă la entitatea care determină scopurile și mijloacele de prelucrare a datelor cu caracter personal. În acest caz, este vorba de RB Agency.</w:t>
      </w:r>
    </w:p>
    <w:p>
      <w:pPr>
        <w:pStyle w:val="ListParagraph"/>
        <w:numPr>
          <w:ilvl w:val="0"/>
          <w:numId w:val="2"/>
        </w:numPr>
        <w:spacing w:after="60" w:before="60"/>
      </w:pPr>
      <w:r>
        <w:rPr>
          <w:rFonts w:ascii="Arial" w:cs="Arial" w:eastAsia="Arial" w:hAnsi="Arial"/>
          <w:sz w:val="22"/>
          <w:szCs w:val="22"/>
        </w:rPr>
        <w:t xml:space="preserve">„Persoana împuternicită de operator" se referă la orice entitate care prelucrează date cu caracter personal în numele operatorului.</w:t>
      </w:r>
    </w:p>
    <w:p>
      <w:pPr>
        <w:pStyle w:val="ListParagraph"/>
        <w:numPr>
          <w:ilvl w:val="0"/>
          <w:numId w:val="2"/>
        </w:numPr>
        <w:spacing w:after="60" w:before="60"/>
      </w:pPr>
      <w:r>
        <w:rPr>
          <w:rFonts w:ascii="Arial" w:cs="Arial" w:eastAsia="Arial" w:hAnsi="Arial"/>
          <w:sz w:val="22"/>
          <w:szCs w:val="22"/>
        </w:rPr>
        <w:t xml:space="preserve">„Terț" se referă la orice entitate alta decât operatorul sau persoana împuternicită de operator.</w:t>
      </w:r>
    </w:p>
    <w:p>
      <w:pPr>
        <w:spacing w:after="140" w:before="80"/>
        <w:jc w:val="both"/>
      </w:pPr>
      <w:r>
        <w:rPr>
          <w:rFonts w:ascii="Arial" w:cs="Arial" w:eastAsia="Arial" w:hAnsi="Arial"/>
          <w:sz w:val="22"/>
          <w:szCs w:val="22"/>
        </w:rPr>
        <w:t xml:space="preserve">RB Agency respectă confidențialitatea dumneavoastră. Am elaborat această Politică de Confidențialitate pentru a explica modul în care colectăm și utilizăm informațiile dumneavoastră atunci când achiziționați bilete, participați la evenimentele noastre sau interacționați cu Platforma noastră.</w:t>
      </w:r>
    </w:p>
    <w:p>
      <w:pPr>
        <w:spacing w:after="140" w:before="80"/>
        <w:jc w:val="both"/>
      </w:pPr>
      <w:r>
        <w:rPr>
          <w:rFonts w:ascii="Arial" w:cs="Arial" w:eastAsia="Arial" w:hAnsi="Arial"/>
          <w:sz w:val="22"/>
          <w:szCs w:val="22"/>
        </w:rPr>
        <w:t xml:space="preserve">Nu împărtășim niciodată informațiile pe care ni le furnizați cu terțe părți, cu excepția partenerilor aleși care sunt utilizați în scopul furnizării unei experiențe stabile și plăcute, cum ar fi procesatorii de plăți sau furnizorii de servicii de bileterie.</w:t>
      </w:r>
    </w:p>
    <w:p>
      <w:pPr>
        <w:spacing w:after="140" w:before="80"/>
        <w:jc w:val="both"/>
      </w:pPr>
      <w:r>
        <w:rPr>
          <w:rFonts w:ascii="Arial" w:cs="Arial" w:eastAsia="Arial" w:hAnsi="Arial"/>
          <w:sz w:val="22"/>
          <w:szCs w:val="22"/>
        </w:rPr>
        <w:t xml:space="preserve">Puteți solicita oricând actualizarea sau ștergerea informațiilor pe care le stocăm, cu condiția ca această ștergere să nu intre în conflict cu obligațiile legale pe care le avem față de autoritățile naționale și internaționale.</w:t>
      </w:r>
    </w:p>
    <w:p>
      <w:pPr>
        <w:spacing w:after="140" w:before="80"/>
        <w:jc w:val="both"/>
      </w:pPr>
      <w:r>
        <w:rPr>
          <w:rFonts w:ascii="Arial" w:cs="Arial" w:eastAsia="Arial" w:hAnsi="Arial"/>
          <w:sz w:val="22"/>
          <w:szCs w:val="22"/>
        </w:rPr>
        <w:t xml:space="preserve">Furnizându-ne datele dumneavoastră, garantați că aveți peste 18 ani. Dacă nu este cazul, vă rugăm să ne contactați imediat pentru a șterge orice informație cu caracter personal din evidențele noastre.</w:t>
      </w:r>
    </w:p>
    <w:p>
      <w:pPr>
        <w:pStyle w:val="Heading2"/>
        <w:spacing w:after="120" w:before="280"/>
      </w:pPr>
      <w:r>
        <w:rPr>
          <w:rFonts w:ascii="Arial" w:cs="Arial" w:eastAsia="Arial" w:hAnsi="Arial"/>
          <w:b/>
          <w:bCs/>
          <w:color w:val="222222"/>
          <w:sz w:val="26"/>
          <w:szCs w:val="26"/>
        </w:rPr>
        <w:t xml:space="preserve">Informații sensibile</w:t>
      </w:r>
    </w:p>
    <w:p>
      <w:pPr>
        <w:spacing w:after="140" w:before="80"/>
        <w:jc w:val="both"/>
      </w:pPr>
      <w:r>
        <w:rPr>
          <w:rFonts w:ascii="Arial" w:cs="Arial" w:eastAsia="Arial" w:hAnsi="Arial"/>
          <w:sz w:val="22"/>
          <w:szCs w:val="22"/>
        </w:rPr>
        <w:t xml:space="preserve">Nu colectăm cu bună știință date sensibile despre dumneavoastră. Datele sensibile se referă la informații despre rasă sau etnie, convingeri religioase sau filozofice, viața sexuală, orientarea sexuală, opinii politice, apartenența la sindicate, informații despre sănătate, date genetice și biometrice. Nu colectăm nicio informație despre condamnări penale și infracțiuni.</w:t>
      </w:r>
    </w:p>
    <w:p>
      <w:pPr>
        <w:pStyle w:val="Heading1"/>
        <w:spacing w:after="160" w:before="400"/>
      </w:pPr>
      <w:r>
        <w:rPr>
          <w:rFonts w:ascii="Arial" w:cs="Arial" w:eastAsia="Arial" w:hAnsi="Arial"/>
          <w:b/>
          <w:bCs/>
          <w:color w:val="1a1a1a"/>
          <w:sz w:val="32"/>
          <w:szCs w:val="32"/>
        </w:rPr>
        <w:t xml:space="preserve">2. Informații despre Serviciile Oferite</w:t>
      </w:r>
    </w:p>
    <w:p>
      <w:pPr>
        <w:spacing w:after="140" w:before="80"/>
        <w:jc w:val="both"/>
      </w:pPr>
      <w:r>
        <w:rPr>
          <w:rFonts w:ascii="Arial" w:cs="Arial" w:eastAsia="Arial" w:hAnsi="Arial"/>
          <w:sz w:val="22"/>
          <w:szCs w:val="22"/>
        </w:rPr>
        <w:t xml:space="preserve">RB Agency oferă în principal:</w:t>
      </w:r>
    </w:p>
    <w:p>
      <w:pPr>
        <w:pStyle w:val="ListParagraph"/>
        <w:numPr>
          <w:ilvl w:val="0"/>
          <w:numId w:val="2"/>
        </w:numPr>
        <w:spacing w:after="60" w:before="60"/>
      </w:pPr>
      <w:r>
        <w:rPr>
          <w:rFonts w:ascii="Arial" w:cs="Arial" w:eastAsia="Arial" w:hAnsi="Arial"/>
          <w:sz w:val="22"/>
          <w:szCs w:val="22"/>
        </w:rPr>
        <w:t xml:space="preserve">Bilete pentru concerte, festivaluri și evenimente publice organizate sau promovate de noi.</w:t>
      </w:r>
    </w:p>
    <w:p>
      <w:pPr>
        <w:pStyle w:val="ListParagraph"/>
        <w:numPr>
          <w:ilvl w:val="0"/>
          <w:numId w:val="2"/>
        </w:numPr>
        <w:spacing w:after="60" w:before="60"/>
      </w:pPr>
      <w:r>
        <w:rPr>
          <w:rFonts w:ascii="Arial" w:cs="Arial" w:eastAsia="Arial" w:hAnsi="Arial"/>
          <w:sz w:val="22"/>
          <w:szCs w:val="22"/>
        </w:rPr>
        <w:t xml:space="preserve">Servicii de booking pentru artiști și aranjamente de parteneriate VIP.</w:t>
      </w:r>
    </w:p>
    <w:p>
      <w:pPr>
        <w:pStyle w:val="ListParagraph"/>
        <w:numPr>
          <w:ilvl w:val="0"/>
          <w:numId w:val="2"/>
        </w:numPr>
        <w:spacing w:after="60" w:before="60"/>
      </w:pPr>
      <w:r>
        <w:rPr>
          <w:rFonts w:ascii="Arial" w:cs="Arial" w:eastAsia="Arial" w:hAnsi="Arial"/>
          <w:sz w:val="22"/>
          <w:szCs w:val="22"/>
        </w:rPr>
        <w:t xml:space="preserve">Informații legate de evenimentele noastre (de ex.: date, locații, artiști, line-up-uri).</w:t>
      </w:r>
    </w:p>
    <w:p>
      <w:pPr>
        <w:pStyle w:val="Heading2"/>
        <w:spacing w:after="120" w:before="280"/>
      </w:pPr>
      <w:r>
        <w:rPr>
          <w:rFonts w:ascii="Arial" w:cs="Arial" w:eastAsia="Arial" w:hAnsi="Arial"/>
          <w:b/>
          <w:bCs/>
          <w:color w:val="222222"/>
          <w:sz w:val="26"/>
          <w:szCs w:val="26"/>
        </w:rPr>
        <w:t xml:space="preserve">Cum colectăm informațiile:</w:t>
      </w:r>
    </w:p>
    <w:p>
      <w:pPr>
        <w:pStyle w:val="ListParagraph"/>
        <w:numPr>
          <w:ilvl w:val="0"/>
          <w:numId w:val="2"/>
        </w:numPr>
        <w:spacing w:after="60" w:before="60"/>
      </w:pPr>
      <w:r>
        <w:rPr>
          <w:rFonts w:ascii="Arial" w:cs="Arial" w:eastAsia="Arial" w:hAnsi="Arial"/>
          <w:sz w:val="22"/>
          <w:szCs w:val="22"/>
        </w:rPr>
        <w:t xml:space="preserve">Când vizitați site-ul nostru, colectăm informații despre interacțiunea dumneavoastră cu acesta, cum ar fi paginile vizitate și acțiunile specifice efectuate.</w:t>
      </w:r>
    </w:p>
    <w:p>
      <w:pPr>
        <w:pStyle w:val="ListParagraph"/>
        <w:numPr>
          <w:ilvl w:val="0"/>
          <w:numId w:val="2"/>
        </w:numPr>
        <w:spacing w:after="60" w:before="60"/>
      </w:pPr>
      <w:r>
        <w:rPr>
          <w:rFonts w:ascii="Arial" w:cs="Arial" w:eastAsia="Arial" w:hAnsi="Arial"/>
          <w:sz w:val="22"/>
          <w:szCs w:val="22"/>
        </w:rPr>
        <w:t xml:space="preserve">Când achiziționați un bilet sau vă înregistrați pentru un eveniment, colectăm informațiile necesare pentru procesarea vânzării și gestionarea participării dumneavoastră, inclusiv numele, adresa de e-mail și detalii specifice evenimentului.</w:t>
      </w:r>
    </w:p>
    <w:p>
      <w:pPr>
        <w:pStyle w:val="ListParagraph"/>
        <w:numPr>
          <w:ilvl w:val="0"/>
          <w:numId w:val="2"/>
        </w:numPr>
        <w:spacing w:after="60" w:before="60"/>
      </w:pPr>
      <w:r>
        <w:rPr>
          <w:rFonts w:ascii="Arial" w:cs="Arial" w:eastAsia="Arial" w:hAnsi="Arial"/>
          <w:sz w:val="22"/>
          <w:szCs w:val="22"/>
        </w:rPr>
        <w:t xml:space="preserve">Aceste informații sunt colectate împreună cu date precum locația utilizatorului, tipul browserului de internet, dispozitivul, sistemul de operare, preferința de limbă și site-ul de referință prin care ați ajuns la noi.</w:t>
      </w:r>
    </w:p>
    <w:p>
      <w:pPr>
        <w:pStyle w:val="Heading2"/>
        <w:spacing w:after="120" w:before="280"/>
      </w:pPr>
      <w:r>
        <w:rPr>
          <w:rFonts w:ascii="Arial" w:cs="Arial" w:eastAsia="Arial" w:hAnsi="Arial"/>
          <w:b/>
          <w:bCs/>
          <w:color w:val="222222"/>
          <w:sz w:val="26"/>
          <w:szCs w:val="26"/>
        </w:rPr>
        <w:t xml:space="preserve">Cum le utilizăm:</w:t>
      </w:r>
    </w:p>
    <w:p>
      <w:pPr>
        <w:pStyle w:val="ListParagraph"/>
        <w:numPr>
          <w:ilvl w:val="0"/>
          <w:numId w:val="2"/>
        </w:numPr>
        <w:spacing w:after="60" w:before="60"/>
      </w:pPr>
      <w:r>
        <w:rPr>
          <w:rFonts w:ascii="Arial" w:cs="Arial" w:eastAsia="Arial" w:hAnsi="Arial"/>
          <w:sz w:val="22"/>
          <w:szCs w:val="22"/>
        </w:rPr>
        <w:t xml:space="preserve">Informațiile de utilizare sunt folosite în principal în mod agregat în scopuri statistice. Ne ajută să înțelegem care evenimente sau părți ale platformei noastre prezintă cel mai mare interes.</w:t>
      </w:r>
    </w:p>
    <w:p>
      <w:pPr>
        <w:pStyle w:val="ListParagraph"/>
        <w:numPr>
          <w:ilvl w:val="0"/>
          <w:numId w:val="2"/>
        </w:numPr>
        <w:spacing w:after="60" w:before="60"/>
      </w:pPr>
      <w:r>
        <w:rPr>
          <w:rFonts w:ascii="Arial" w:cs="Arial" w:eastAsia="Arial" w:hAnsi="Arial"/>
          <w:sz w:val="22"/>
          <w:szCs w:val="22"/>
        </w:rPr>
        <w:t xml:space="preserve">Aceste informații sunt partajate cu serviciile noastre de analiză terță parte, care operează fie în UE, fie în conformitate cu Scutul de confidențialitate UE-SUA.</w:t>
      </w:r>
    </w:p>
    <w:p>
      <w:pPr>
        <w:pStyle w:val="ListParagraph"/>
        <w:numPr>
          <w:ilvl w:val="0"/>
          <w:numId w:val="2"/>
        </w:numPr>
        <w:spacing w:after="60" w:before="60"/>
      </w:pPr>
      <w:r>
        <w:rPr>
          <w:rFonts w:ascii="Arial" w:cs="Arial" w:eastAsia="Arial" w:hAnsi="Arial"/>
          <w:sz w:val="22"/>
          <w:szCs w:val="22"/>
        </w:rPr>
        <w:t xml:space="preserve">Informațiile privind achiziția de bilete și înregistrarea sunt stocate în scopul furnizării serviciului — acordarea accesului la eveniment, trimiterea de actualizări și gestionarea listelor de participanți.</w:t>
      </w:r>
    </w:p>
    <w:p>
      <w:pPr>
        <w:pStyle w:val="Heading2"/>
        <w:spacing w:after="120" w:before="280"/>
      </w:pPr>
      <w:r>
        <w:rPr>
          <w:rFonts w:ascii="Arial" w:cs="Arial" w:eastAsia="Arial" w:hAnsi="Arial"/>
          <w:b/>
          <w:bCs/>
          <w:color w:val="222222"/>
          <w:sz w:val="26"/>
          <w:szCs w:val="26"/>
        </w:rPr>
        <w:t xml:space="preserve">Retenția datelor:</w:t>
      </w:r>
    </w:p>
    <w:p>
      <w:pPr>
        <w:pStyle w:val="ListParagraph"/>
        <w:numPr>
          <w:ilvl w:val="0"/>
          <w:numId w:val="2"/>
        </w:numPr>
        <w:spacing w:after="60" w:before="60"/>
      </w:pPr>
      <w:r>
        <w:rPr>
          <w:rFonts w:ascii="Arial" w:cs="Arial" w:eastAsia="Arial" w:hAnsi="Arial"/>
          <w:sz w:val="22"/>
          <w:szCs w:val="22"/>
        </w:rPr>
        <w:t xml:space="preserve">Informațiile de utilizare stocate în instrumentele de analiză sunt păstrate până la 26 de luni după ultima vizită, iar ulterior sunt folosite doar în rapoarte agregate.</w:t>
      </w:r>
    </w:p>
    <w:p>
      <w:pPr>
        <w:pStyle w:val="ListParagraph"/>
        <w:numPr>
          <w:ilvl w:val="0"/>
          <w:numId w:val="2"/>
        </w:numPr>
        <w:spacing w:after="60" w:before="60"/>
      </w:pPr>
      <w:r>
        <w:rPr>
          <w:rFonts w:ascii="Arial" w:cs="Arial" w:eastAsia="Arial" w:hAnsi="Arial"/>
          <w:sz w:val="22"/>
          <w:szCs w:val="22"/>
        </w:rPr>
        <w:t xml:space="preserve">Informațiile privind achiziția de bilete sunt stocate pentru o perioadă rezonabilă după eveniment în scopuri contabile și de securitate. Dacă solicitați ștergerea contului, aceste informații pot fi eliminate din baza noastră de date, sub rezerva obligațiilor legale de păstrare a evidenței tranzacțiilor.</w:t>
      </w:r>
    </w:p>
    <w:p>
      <w:pPr>
        <w:pStyle w:val="Heading1"/>
        <w:spacing w:after="160" w:before="400"/>
      </w:pPr>
      <w:r>
        <w:rPr>
          <w:rFonts w:ascii="Arial" w:cs="Arial" w:eastAsia="Arial" w:hAnsi="Arial"/>
          <w:b/>
          <w:bCs/>
          <w:color w:val="1a1a1a"/>
          <w:sz w:val="32"/>
          <w:szCs w:val="32"/>
        </w:rPr>
        <w:t xml:space="preserve">3. Drepturile Dumneavoastră și Obligațiile Noastre</w:t>
      </w:r>
    </w:p>
    <w:p>
      <w:pPr>
        <w:pStyle w:val="Heading2"/>
        <w:spacing w:after="120" w:before="280"/>
      </w:pPr>
      <w:r>
        <w:rPr>
          <w:rFonts w:ascii="Arial" w:cs="Arial" w:eastAsia="Arial" w:hAnsi="Arial"/>
          <w:b/>
          <w:bCs/>
          <w:color w:val="222222"/>
          <w:sz w:val="26"/>
          <w:szCs w:val="26"/>
        </w:rPr>
        <w:t xml:space="preserve">Drepturile dumneavoastră legale:</w:t>
      </w:r>
    </w:p>
    <w:p>
      <w:pPr>
        <w:spacing w:after="140" w:before="80"/>
        <w:jc w:val="both"/>
      </w:pPr>
      <w:r>
        <w:rPr>
          <w:rFonts w:ascii="Arial" w:cs="Arial" w:eastAsia="Arial" w:hAnsi="Arial"/>
          <w:sz w:val="22"/>
          <w:szCs w:val="22"/>
        </w:rPr>
        <w:t xml:space="preserve">În conformitate cu legile privind protecția datelor, aveți drepturi cu privire la datele dumneavoastră cu caracter personal, inclusiv dreptul de a solicita accesul, corectarea, ștergerea, restricționarea, transferul, de a vă opune prelucrării, dreptul la portabilitatea datelor și (acolo unde temeiul juridic al prelucrării este consimțământul) de a retrage consimțământul.</w:t>
      </w:r>
    </w:p>
    <w:p>
      <w:pPr>
        <w:spacing w:after="140" w:before="80"/>
        <w:jc w:val="both"/>
      </w:pPr>
      <w:r>
        <w:rPr>
          <w:rFonts w:ascii="Arial" w:cs="Arial" w:eastAsia="Arial" w:hAnsi="Arial"/>
          <w:sz w:val="22"/>
          <w:szCs w:val="22"/>
        </w:rPr>
        <w:t xml:space="preserve">Dacă doriți să exercitați oricare dintre drepturile de mai sus, vă rugăm să ne trimiteți un e-mail la:</w:t>
      </w:r>
    </w:p>
    <w:p>
      <w:pPr>
        <w:spacing w:after="140" w:before="60"/>
      </w:pPr>
      <w:hyperlink w:history="1" r:id="rIdsrklmjcth7oqxbmiap0py">
        <w:r>
          <w:rPr>
            <w:rFonts w:ascii="Arial" w:cs="Arial" w:eastAsia="Arial" w:hAnsi="Arial"/>
            <w:color w:val="0563C1"/>
            <w:sz w:val="22"/>
            <w:szCs w:val="22"/>
            <w:u w:val="single"/>
          </w:rPr>
          <w:t xml:space="preserve">office@rbagency.ro</w:t>
        </w:r>
      </w:hyperlink>
    </w:p>
    <w:p>
      <w:pPr>
        <w:pStyle w:val="Heading2"/>
        <w:spacing w:after="120" w:before="280"/>
      </w:pPr>
      <w:r>
        <w:rPr>
          <w:rFonts w:ascii="Arial" w:cs="Arial" w:eastAsia="Arial" w:hAnsi="Arial"/>
          <w:b/>
          <w:bCs/>
          <w:color w:val="222222"/>
          <w:sz w:val="26"/>
          <w:szCs w:val="26"/>
        </w:rPr>
        <w:t xml:space="preserve">Ștergerea datelor:</w:t>
      </w:r>
    </w:p>
    <w:p>
      <w:pPr>
        <w:spacing w:after="140" w:before="80"/>
        <w:jc w:val="both"/>
      </w:pPr>
      <w:r>
        <w:rPr>
          <w:rFonts w:ascii="Arial" w:cs="Arial" w:eastAsia="Arial" w:hAnsi="Arial"/>
          <w:sz w:val="22"/>
          <w:szCs w:val="22"/>
        </w:rPr>
        <w:t xml:space="preserve">Puteți solicita ștergerea datelor trimițând un e-mail la:</w:t>
      </w:r>
    </w:p>
    <w:p>
      <w:pPr>
        <w:spacing w:after="100" w:before="60"/>
      </w:pPr>
      <w:hyperlink w:history="1" r:id="rIdwdr_fhlg_goj4s5_jf_nl">
        <w:r>
          <w:rPr>
            <w:rFonts w:ascii="Arial" w:cs="Arial" w:eastAsia="Arial" w:hAnsi="Arial"/>
            <w:color w:val="0563C1"/>
            <w:sz w:val="22"/>
            <w:szCs w:val="22"/>
            <w:u w:val="single"/>
          </w:rPr>
          <w:t xml:space="preserve">office@rbagency.ro</w:t>
        </w:r>
      </w:hyperlink>
    </w:p>
    <w:p>
      <w:pPr>
        <w:spacing w:after="140" w:before="80"/>
        <w:jc w:val="both"/>
      </w:pPr>
      <w:r>
        <w:rPr>
          <w:rFonts w:ascii="Arial" w:cs="Arial" w:eastAsia="Arial" w:hAnsi="Arial"/>
          <w:sz w:val="22"/>
          <w:szCs w:val="22"/>
        </w:rPr>
        <w:t xml:space="preserve">Vom șterge toate informațiile dumneavoastră din baza de date și din serviciile terțe; cu toate acestea, păstrăm adresa de e-mail și informațiile de plată în scopuri contabile sau în cazul în care trebuie emisă o rambursare, ca parte a obligației noastre legale de a păstra evidența tranzacțiilor.</w:t>
      </w:r>
    </w:p>
    <w:p>
      <w:pPr>
        <w:pStyle w:val="Heading1"/>
        <w:spacing w:after="160" w:before="400"/>
      </w:pPr>
      <w:r>
        <w:rPr>
          <w:rFonts w:ascii="Arial" w:cs="Arial" w:eastAsia="Arial" w:hAnsi="Arial"/>
          <w:b/>
          <w:bCs/>
          <w:color w:val="1a1a1a"/>
          <w:sz w:val="32"/>
          <w:szCs w:val="32"/>
        </w:rPr>
        <w:t xml:space="preserve">4. Drepturi de Autor</w:t>
      </w:r>
    </w:p>
    <w:p>
      <w:pPr>
        <w:spacing w:after="140" w:before="80"/>
        <w:jc w:val="both"/>
      </w:pPr>
      <w:r>
        <w:rPr>
          <w:rFonts w:ascii="Arial" w:cs="Arial" w:eastAsia="Arial" w:hAnsi="Arial"/>
          <w:sz w:val="22"/>
          <w:szCs w:val="22"/>
        </w:rPr>
        <w:t xml:space="preserve">Toate conținuturile și materialele incluse pe site-ul RB Agency, cum ar fi textele, graficele, logo-urile, imaginile, fotografiile artiștilor și software-ul, sunt proprietatea RB Agency sau a furnizorilor săi de conținut și sunt protejate de legile internaționale privind drepturile de autor. Reproducerea, distribuirea sau utilizarea neautorizată a oricărui material de pe acest site este strict interzisă.</w:t>
      </w:r>
    </w:p>
    <w:p>
      <w:pPr>
        <w:pStyle w:val="Heading1"/>
        <w:spacing w:after="160" w:before="400"/>
      </w:pPr>
      <w:r>
        <w:rPr>
          <w:rFonts w:ascii="Arial" w:cs="Arial" w:eastAsia="Arial" w:hAnsi="Arial"/>
          <w:b/>
          <w:bCs/>
          <w:color w:val="1a1a1a"/>
          <w:sz w:val="32"/>
          <w:szCs w:val="32"/>
        </w:rPr>
        <w:t xml:space="preserve">5. Facturare, Plăți și Politica de Livrare a Biletelor</w:t>
      </w:r>
    </w:p>
    <w:p>
      <w:pPr>
        <w:spacing w:after="140" w:before="80"/>
        <w:jc w:val="both"/>
      </w:pPr>
      <w:r>
        <w:rPr>
          <w:rFonts w:ascii="Arial" w:cs="Arial" w:eastAsia="Arial" w:hAnsi="Arial"/>
          <w:sz w:val="22"/>
          <w:szCs w:val="22"/>
        </w:rPr>
        <w:t xml:space="preserve">Serviciile RB Agency (bilete la evenimente și booking) pot fi achiziționate prin intermediul site-ului nostru folosind un card de credit sau debit valid. Plățile sunt procesate printr-un gateway de plată securizat, iar utilizatorii vor primi o chitanță pentru achiziția lor. Odată confirmată plata, biletele vor fi livrate digital (de ex.: prin e-mail sau accesibil prin contul online), acordându-vă acces la eveniment. RB Agency își rezervă dreptul de a modifica prețurile în orice moment, fără notificare prealabilă.</w:t>
      </w:r>
    </w:p>
    <w:p>
      <w:pPr>
        <w:pStyle w:val="Heading2"/>
        <w:spacing w:after="120" w:before="280"/>
      </w:pPr>
      <w:r>
        <w:rPr>
          <w:rFonts w:ascii="Arial" w:cs="Arial" w:eastAsia="Arial" w:hAnsi="Arial"/>
          <w:b/>
          <w:bCs/>
          <w:color w:val="222222"/>
          <w:sz w:val="26"/>
          <w:szCs w:val="26"/>
        </w:rPr>
        <w:t xml:space="preserve">Cum funcționează:</w:t>
      </w:r>
    </w:p>
    <w:p>
      <w:pPr>
        <w:pStyle w:val="ListParagraph"/>
        <w:numPr>
          <w:ilvl w:val="0"/>
          <w:numId w:val="2"/>
        </w:numPr>
        <w:spacing w:after="60" w:before="60"/>
      </w:pPr>
      <w:r>
        <w:rPr>
          <w:rFonts w:ascii="Arial" w:cs="Arial" w:eastAsia="Arial" w:hAnsi="Arial"/>
          <w:sz w:val="22"/>
          <w:szCs w:val="22"/>
        </w:rPr>
        <w:t xml:space="preserve">Plățile sunt procesate de un serviciu de plată terț conform, iar informațiile cardului dumneavoastră de credit sunt stocate în siguranță de aceștia. Partenerii noștri nu ne transmit niciodată detaliile de plată — nu primim niciodată informațiile cardului dumneavoastră de credit în nicio circumstanță.</w:t>
      </w:r>
    </w:p>
    <w:p>
      <w:pPr>
        <w:pStyle w:val="ListParagraph"/>
        <w:numPr>
          <w:ilvl w:val="0"/>
          <w:numId w:val="2"/>
        </w:numPr>
        <w:spacing w:after="60" w:before="60"/>
      </w:pPr>
      <w:r>
        <w:rPr>
          <w:rFonts w:ascii="Arial" w:cs="Arial" w:eastAsia="Arial" w:hAnsi="Arial"/>
          <w:sz w:val="22"/>
          <w:szCs w:val="22"/>
        </w:rPr>
        <w:t xml:space="preserve">Analizăm tendințele de plată folosind platforma noastră de comerț electronic. Informațiile utilizate includ nume, adrese de e-mail, informații despre serviciile achiziționate (bilete) și sumele plătite.</w:t>
      </w:r>
    </w:p>
    <w:p>
      <w:pPr>
        <w:pStyle w:val="Heading2"/>
        <w:spacing w:after="120" w:before="280"/>
      </w:pPr>
      <w:r>
        <w:rPr>
          <w:rFonts w:ascii="Arial" w:cs="Arial" w:eastAsia="Arial" w:hAnsi="Arial"/>
          <w:b/>
          <w:bCs/>
          <w:color w:val="222222"/>
          <w:sz w:val="26"/>
          <w:szCs w:val="26"/>
        </w:rPr>
        <w:t xml:space="preserve">Retenția datelor:</w:t>
      </w:r>
    </w:p>
    <w:p>
      <w:pPr>
        <w:spacing w:after="140" w:before="80"/>
        <w:jc w:val="both"/>
      </w:pPr>
      <w:r>
        <w:rPr>
          <w:rFonts w:ascii="Arial" w:cs="Arial" w:eastAsia="Arial" w:hAnsi="Arial"/>
          <w:sz w:val="22"/>
          <w:szCs w:val="22"/>
        </w:rPr>
        <w:t xml:space="preserve">Stocăm informațiile de facturare și istoricul complet al plăților dumneavoastră chiar dacă vă anulați abonamentul sau ștergeți contul. Aceasta face parte din obligația noastră legală de a păstra evidența tranzacțiilor pentru autoritățile locale sau internaționale. Stocăm, de asemenea, adresa dumneavoastră IP împreună cu datele facturii, pentru a plăti taxele corespunzătoare și a ne conforma legislației fiscale aplicabile.</w:t>
      </w:r>
    </w:p>
    <w:p>
      <w:pPr>
        <w:pStyle w:val="Heading1"/>
        <w:spacing w:after="160" w:before="400"/>
      </w:pPr>
      <w:r>
        <w:rPr>
          <w:rFonts w:ascii="Arial" w:cs="Arial" w:eastAsia="Arial" w:hAnsi="Arial"/>
          <w:b/>
          <w:bCs/>
          <w:color w:val="1a1a1a"/>
          <w:sz w:val="32"/>
          <w:szCs w:val="32"/>
        </w:rPr>
        <w:t xml:space="preserve">6. Politica de Cookies</w:t>
      </w:r>
    </w:p>
    <w:p>
      <w:pPr>
        <w:spacing w:after="140" w:before="80"/>
        <w:jc w:val="both"/>
      </w:pPr>
      <w:r>
        <w:rPr>
          <w:rFonts w:ascii="Arial" w:cs="Arial" w:eastAsia="Arial" w:hAnsi="Arial"/>
          <w:sz w:val="22"/>
          <w:szCs w:val="22"/>
        </w:rPr>
        <w:t xml:space="preserve">RB Agency utilizează cookie-uri pentru a îmbunătăți experiența utilizatorului pe site-ul nostru. Folosim cookie-uri pentru a memora preferințele utilizatorilor, a urmări modul în care este utilizat site-ul nostru și a personaliza conținutul afișat. Utilizatorii pot alege să dezactiveze cookie-urile în setările browserului, dar acest lucru poate limita capacitatea de a utiliza anumite funcții ale site-ului.</w:t>
      </w:r>
    </w:p>
    <w:p>
      <w:pPr>
        <w:pStyle w:val="Heading1"/>
        <w:spacing w:after="160" w:before="400"/>
      </w:pPr>
      <w:r>
        <w:rPr>
          <w:rFonts w:ascii="Arial" w:cs="Arial" w:eastAsia="Arial" w:hAnsi="Arial"/>
          <w:b/>
          <w:bCs/>
          <w:color w:val="1a1a1a"/>
          <w:sz w:val="32"/>
          <w:szCs w:val="32"/>
        </w:rPr>
        <w:t xml:space="preserve">7. Date cu Caracter Personal / Politica de Confidențialitate</w:t>
      </w:r>
    </w:p>
    <w:p>
      <w:pPr>
        <w:spacing w:after="140" w:before="80"/>
        <w:jc w:val="both"/>
      </w:pPr>
      <w:r>
        <w:rPr>
          <w:rFonts w:ascii="Arial" w:cs="Arial" w:eastAsia="Arial" w:hAnsi="Arial"/>
          <w:sz w:val="22"/>
          <w:szCs w:val="22"/>
        </w:rPr>
        <w:t xml:space="preserve">RB Agency se angajează să protejeze datele cu caracter personal ale utilizatorilor săi. Vom colecta și utiliza datele cu caracter personal numai în conformitate cu legile aplicabile, inclusiv Regulamentul General privind Protecția Datelor (GDPR). Aceasta înseamnă că vom colecta doar datele cu caracter personal necesare pentru furnizarea serviciilor noastre și vom obține consimțământul utilizatorului pentru orice utilizări care depășesc ceea ce este necesar.</w:t>
      </w:r>
    </w:p>
    <w:p>
      <w:pPr>
        <w:pStyle w:val="Heading2"/>
        <w:spacing w:after="120" w:before="280"/>
      </w:pPr>
      <w:r>
        <w:rPr>
          <w:rFonts w:ascii="Arial" w:cs="Arial" w:eastAsia="Arial" w:hAnsi="Arial"/>
          <w:b/>
          <w:bCs/>
          <w:color w:val="222222"/>
          <w:sz w:val="26"/>
          <w:szCs w:val="26"/>
        </w:rPr>
        <w:t xml:space="preserve">Cum protejăm informațiile dumneavoastră personale?</w:t>
      </w:r>
    </w:p>
    <w:p>
      <w:pPr>
        <w:spacing w:after="140" w:before="80"/>
        <w:jc w:val="both"/>
      </w:pPr>
      <w:r>
        <w:rPr>
          <w:rFonts w:ascii="Arial" w:cs="Arial" w:eastAsia="Arial" w:hAnsi="Arial"/>
          <w:sz w:val="22"/>
          <w:szCs w:val="22"/>
        </w:rPr>
        <w:t xml:space="preserve">RB Agency și partenerii săi autorizați vor lua măsuri organizatorice și tehnice adecvate pentru a vă proteja informațiile și datele de trafic și nu le vor păstra mai mult decât este permis pentru a furniza serviciile sau conform cerințelor legislației relevante. Datele dumneavoastră cu caracter personal pot fi accesate doar de angajații autorizați ai RB Agency sau de angajații partenerilor autorizați ai RB Agency care au nevoie să acceseze aceste date pentru a-și îndeplini atribuțiile.</w:t>
      </w:r>
    </w:p>
    <w:p>
      <w:pPr>
        <w:spacing w:after="140" w:before="80"/>
        <w:jc w:val="both"/>
      </w:pPr>
      <w:r>
        <w:rPr>
          <w:rFonts w:ascii="Arial" w:cs="Arial" w:eastAsia="Arial" w:hAnsi="Arial"/>
          <w:sz w:val="22"/>
          <w:szCs w:val="22"/>
        </w:rPr>
        <w:t xml:space="preserve">Este posibil să fie nevoie să partajăm datele dumneavoastră cu caracter personal în următoarele circumstanțe limitate:</w:t>
      </w:r>
    </w:p>
    <w:p>
      <w:pPr>
        <w:pStyle w:val="ListParagraph"/>
        <w:numPr>
          <w:ilvl w:val="0"/>
          <w:numId w:val="2"/>
        </w:numPr>
        <w:spacing w:after="60" w:before="60"/>
      </w:pPr>
      <w:r>
        <w:rPr>
          <w:rFonts w:ascii="Arial" w:cs="Arial" w:eastAsia="Arial" w:hAnsi="Arial"/>
          <w:sz w:val="22"/>
          <w:szCs w:val="22"/>
        </w:rPr>
        <w:t xml:space="preserve">Pentru a permite clienților noștri să plătească pentru serviciile noastre.</w:t>
      </w:r>
    </w:p>
    <w:p>
      <w:pPr>
        <w:pStyle w:val="ListParagraph"/>
        <w:numPr>
          <w:ilvl w:val="0"/>
          <w:numId w:val="2"/>
        </w:numPr>
        <w:spacing w:after="60" w:before="60"/>
      </w:pPr>
      <w:r>
        <w:rPr>
          <w:rFonts w:ascii="Arial" w:cs="Arial" w:eastAsia="Arial" w:hAnsi="Arial"/>
          <w:sz w:val="22"/>
          <w:szCs w:val="22"/>
        </w:rPr>
        <w:t xml:space="preserve">Pentru a facilita comunicarea cu dumneavoastră.</w:t>
      </w:r>
    </w:p>
    <w:p>
      <w:pPr>
        <w:pStyle w:val="ListParagraph"/>
        <w:numPr>
          <w:ilvl w:val="0"/>
          <w:numId w:val="2"/>
        </w:numPr>
        <w:spacing w:after="60" w:before="60"/>
      </w:pPr>
      <w:r>
        <w:rPr>
          <w:rFonts w:ascii="Arial" w:cs="Arial" w:eastAsia="Arial" w:hAnsi="Arial"/>
          <w:sz w:val="22"/>
          <w:szCs w:val="22"/>
        </w:rPr>
        <w:t xml:space="preserve">Pentru a gestiona serviciile noastre de asistență pentru clienți.</w:t>
      </w:r>
    </w:p>
    <w:p>
      <w:pPr>
        <w:pStyle w:val="ListParagraph"/>
        <w:numPr>
          <w:ilvl w:val="0"/>
          <w:numId w:val="2"/>
        </w:numPr>
        <w:spacing w:after="60" w:before="60"/>
      </w:pPr>
      <w:r>
        <w:rPr>
          <w:rFonts w:ascii="Arial" w:cs="Arial" w:eastAsia="Arial" w:hAnsi="Arial"/>
          <w:sz w:val="22"/>
          <w:szCs w:val="22"/>
        </w:rPr>
        <w:t xml:space="preserve">Pentru a gestiona operațiunile noastre generale de afaceri cu ajutorul consilierilor profesioniști, inclusiv avocați, bancheri, auditori și asigurători.</w:t>
      </w:r>
    </w:p>
    <w:p>
      <w:pPr>
        <w:pStyle w:val="ListParagraph"/>
        <w:numPr>
          <w:ilvl w:val="0"/>
          <w:numId w:val="2"/>
        </w:numPr>
        <w:spacing w:after="60" w:before="60"/>
      </w:pPr>
      <w:r>
        <w:rPr>
          <w:rFonts w:ascii="Arial" w:cs="Arial" w:eastAsia="Arial" w:hAnsi="Arial"/>
          <w:sz w:val="22"/>
          <w:szCs w:val="22"/>
        </w:rPr>
        <w:t xml:space="preserve">Pentru a respecta reglementările locale și internaționale, furnizând informații autorităților guvernamentale care ne solicită să raportăm activitățile de prelucrare.</w:t>
      </w:r>
    </w:p>
    <w:p>
      <w:pPr>
        <w:pStyle w:val="ListParagraph"/>
        <w:numPr>
          <w:ilvl w:val="0"/>
          <w:numId w:val="2"/>
        </w:numPr>
        <w:spacing w:after="60" w:before="60"/>
      </w:pPr>
      <w:r>
        <w:rPr>
          <w:rFonts w:ascii="Arial" w:cs="Arial" w:eastAsia="Arial" w:hAnsi="Arial"/>
          <w:sz w:val="22"/>
          <w:szCs w:val="22"/>
        </w:rPr>
        <w:t xml:space="preserve">Pentru a urmări utilizarea serviciilor noastre și a furniza rapoarte care să ne ajute să îmbunătățim serviciile și conversiile.</w:t>
      </w:r>
    </w:p>
    <w:p>
      <w:pPr>
        <w:pStyle w:val="Heading1"/>
        <w:spacing w:after="160" w:before="400"/>
      </w:pPr>
      <w:r>
        <w:rPr>
          <w:rFonts w:ascii="Arial" w:cs="Arial" w:eastAsia="Arial" w:hAnsi="Arial"/>
          <w:b/>
          <w:bCs/>
          <w:color w:val="1a1a1a"/>
          <w:sz w:val="32"/>
          <w:szCs w:val="32"/>
        </w:rPr>
        <w:t xml:space="preserve">8. Soluționarea Litigiilor</w:t>
      </w:r>
    </w:p>
    <w:p>
      <w:pPr>
        <w:spacing w:after="140" w:before="80"/>
        <w:jc w:val="both"/>
      </w:pPr>
      <w:r>
        <w:rPr>
          <w:rFonts w:ascii="Arial" w:cs="Arial" w:eastAsia="Arial" w:hAnsi="Arial"/>
          <w:sz w:val="22"/>
          <w:szCs w:val="22"/>
        </w:rPr>
        <w:t xml:space="preserve">În cazul unui litigiu apărut din sau în legătură cu achiziția de bilete, booking-ul artiștilor sau utilizarea serviciilor RB Agency, părțile vor încerca să soluționeze litigiul prin negociere amiabilă. Dacă litigiul nu este soluționat în termen de 30 de zile de la data primei notificări scrise a litigiului, părțile pot solicita soluționarea prin mediere sau arbitraj, în conformitate cu legislația română aplicabilă.</w:t>
      </w:r>
    </w:p>
    <w:p>
      <w:pPr>
        <w:pStyle w:val="Heading1"/>
        <w:spacing w:after="160" w:before="400"/>
      </w:pPr>
      <w:r>
        <w:rPr>
          <w:rFonts w:ascii="Arial" w:cs="Arial" w:eastAsia="Arial" w:hAnsi="Arial"/>
          <w:b/>
          <w:bCs/>
          <w:color w:val="1a1a1a"/>
          <w:sz w:val="32"/>
          <w:szCs w:val="32"/>
        </w:rPr>
        <w:t xml:space="preserve">9. Garanții și Politica de Returnare / Rambursare</w:t>
      </w:r>
    </w:p>
    <w:p>
      <w:pPr>
        <w:spacing w:after="140" w:before="80"/>
        <w:jc w:val="both"/>
      </w:pPr>
      <w:r>
        <w:rPr>
          <w:rFonts w:ascii="Arial" w:cs="Arial" w:eastAsia="Arial" w:hAnsi="Arial"/>
          <w:sz w:val="22"/>
          <w:szCs w:val="22"/>
        </w:rPr>
        <w:t xml:space="preserve">RB Agency nu oferă nicio garanție sau declarație, expresă sau implicită, cu privire la serviciile pe care le furnizează (inclusiv evenimente, vânzări de bilete și booking pentru artiști). În cazul în care un eveniment este anulat, rambursarea va fi efectuată în termen de 14 zile lucrătoare de la anulare. În cazul în care un utilizator nu poate participa la eveniment, acesta poate solicita o rambursare cu cel puțin 2 zile înainte de data evenimentului sau conform politicii specifice de rambursare a evenimentului.</w:t>
      </w:r>
    </w:p>
    <w:p>
      <w:pPr>
        <w:spacing w:after="140" w:before="80"/>
        <w:jc w:val="both"/>
      </w:pPr>
      <w:r>
        <w:rPr>
          <w:rFonts w:ascii="Arial" w:cs="Arial" w:eastAsia="Arial" w:hAnsi="Arial"/>
          <w:sz w:val="22"/>
          <w:szCs w:val="22"/>
        </w:rPr>
        <w:t xml:space="preserve">Notă: Politicile specifice de rambursare ale evenimentelor vor fi menționate clar pe pagina de achiziție a biletelor.</w:t>
      </w:r>
    </w:p>
    <w:p>
      <w:pPr>
        <w:pStyle w:val="Heading1"/>
        <w:spacing w:after="160" w:before="400"/>
      </w:pPr>
      <w:r>
        <w:rPr>
          <w:rFonts w:ascii="Arial" w:cs="Arial" w:eastAsia="Arial" w:hAnsi="Arial"/>
          <w:b/>
          <w:bCs/>
          <w:color w:val="1a1a1a"/>
          <w:sz w:val="32"/>
          <w:szCs w:val="32"/>
        </w:rPr>
        <w:t xml:space="preserve">10. Garanții Limitate și Răspundere</w:t>
      </w:r>
    </w:p>
    <w:p>
      <w:pPr>
        <w:spacing w:after="140" w:before="80"/>
        <w:jc w:val="both"/>
      </w:pPr>
      <w:r>
        <w:rPr>
          <w:rFonts w:ascii="Arial" w:cs="Arial" w:eastAsia="Arial" w:hAnsi="Arial"/>
          <w:sz w:val="22"/>
          <w:szCs w:val="22"/>
        </w:rPr>
        <w:t xml:space="preserve">RB Agency nu oferă nicio garanție cu privire la fiabilitatea serviciilor și nu garantează securitatea datelor utilizatorilor, în ciuda tuturor eforturilor depuse. Serviciul este furnizat „CA ATARE" și sunteți de acord să nu ne considerați responsabili și să nu solicitați despăgubiri pentru niciun prejudiciu care ar putea apărea ca urmare a pierderii utilizării, a datelor sau a profiturilor legate de performanța serviciilor sau de eșecul în această performanță.</w:t>
      </w:r>
    </w:p>
    <w:p>
      <w:pPr>
        <w:pStyle w:val="Heading1"/>
        <w:spacing w:after="160" w:before="400"/>
      </w:pPr>
      <w:r>
        <w:rPr>
          <w:rFonts w:ascii="Arial" w:cs="Arial" w:eastAsia="Arial" w:hAnsi="Arial"/>
          <w:b/>
          <w:bCs/>
          <w:color w:val="1a1a1a"/>
          <w:sz w:val="32"/>
          <w:szCs w:val="32"/>
        </w:rPr>
        <w:t xml:space="preserve">11. Parcursul Clientului (Cumpărarea Biletelor)</w:t>
      </w:r>
    </w:p>
    <w:p>
      <w:pPr>
        <w:spacing w:after="140" w:before="80"/>
        <w:jc w:val="both"/>
      </w:pPr>
      <w:r>
        <w:rPr>
          <w:rFonts w:ascii="Arial" w:cs="Arial" w:eastAsia="Arial" w:hAnsi="Arial"/>
          <w:sz w:val="22"/>
          <w:szCs w:val="22"/>
        </w:rPr>
        <w:t xml:space="preserve">Parcursul clientului pe Platforma RB Agency începe atunci când un utilizator vizitează site-ul web și decide să achiziționeze bilete pentru un eveniment.</w:t>
      </w:r>
    </w:p>
    <w:p>
      <w:pPr>
        <w:pStyle w:val="ListParagraph"/>
        <w:numPr>
          <w:ilvl w:val="0"/>
          <w:numId w:val="2"/>
        </w:numPr>
        <w:spacing w:after="60" w:before="60"/>
      </w:pPr>
      <w:r>
        <w:rPr>
          <w:rFonts w:ascii="Arial" w:cs="Arial" w:eastAsia="Arial" w:hAnsi="Arial"/>
          <w:sz w:val="22"/>
          <w:szCs w:val="22"/>
        </w:rPr>
        <w:t xml:space="preserve">Înregistrare/Cont: Pentru a achiziționa bilete, utilizatorul poate fi nevoit să își creeze un cont furnizând informații personale precum numele și adresa de e-mail. Utilizatorul trebuie să accepte termenii și condițiile și politica de confidențialitate pentru a finaliza procesul de înregistrare sau achiziție.</w:t>
      </w:r>
    </w:p>
    <w:p>
      <w:pPr>
        <w:pStyle w:val="ListParagraph"/>
        <w:numPr>
          <w:ilvl w:val="0"/>
          <w:numId w:val="2"/>
        </w:numPr>
        <w:spacing w:after="60" w:before="60"/>
      </w:pPr>
      <w:r>
        <w:rPr>
          <w:rFonts w:ascii="Arial" w:cs="Arial" w:eastAsia="Arial" w:hAnsi="Arial"/>
          <w:sz w:val="22"/>
          <w:szCs w:val="22"/>
        </w:rPr>
        <w:t xml:space="preserve">Achiziție: Utilizatorul selectează biletele sau serviciile dorite și continuă la finalizarea comenzii. Plata poate fi efectuată folosind un card de credit sau debit valid.</w:t>
      </w:r>
    </w:p>
    <w:p>
      <w:pPr>
        <w:pStyle w:val="ListParagraph"/>
        <w:numPr>
          <w:ilvl w:val="0"/>
          <w:numId w:val="2"/>
        </w:numPr>
        <w:spacing w:after="60" w:before="60"/>
      </w:pPr>
      <w:r>
        <w:rPr>
          <w:rFonts w:ascii="Arial" w:cs="Arial" w:eastAsia="Arial" w:hAnsi="Arial"/>
          <w:sz w:val="22"/>
          <w:szCs w:val="22"/>
        </w:rPr>
        <w:t xml:space="preserve">Livrarea biletelor: După confirmarea plății, biletele vor fi livrate digital (de obicei prin e-mail sau în contul dumneavoastră) și vă vor acorda accesul la evenimentul specific.</w:t>
      </w:r>
    </w:p>
    <w:p>
      <w:pPr>
        <w:pStyle w:val="ListParagraph"/>
        <w:numPr>
          <w:ilvl w:val="0"/>
          <w:numId w:val="2"/>
        </w:numPr>
        <w:spacing w:after="60" w:before="60"/>
      </w:pPr>
      <w:r>
        <w:rPr>
          <w:rFonts w:ascii="Arial" w:cs="Arial" w:eastAsia="Arial" w:hAnsi="Arial"/>
          <w:sz w:val="22"/>
          <w:szCs w:val="22"/>
        </w:rPr>
        <w:t xml:space="preserve">Asistență pentru clienți: Echipa noastră de asistență pentru clienți este disponibilă pentru a vă ajuta cu orice întrebări sau probleme legate de achiziție sau eveniment. Ne puteți contacta prin e-mail sau prin alte canale disponibile.</w:t>
      </w:r>
    </w:p>
    <w:p>
      <w:pPr>
        <w:pStyle w:val="Heading1"/>
        <w:spacing w:after="160" w:before="400"/>
      </w:pPr>
      <w:r>
        <w:rPr>
          <w:rFonts w:ascii="Arial" w:cs="Arial" w:eastAsia="Arial" w:hAnsi="Arial"/>
          <w:b/>
          <w:bCs/>
          <w:color w:val="1a1a1a"/>
          <w:sz w:val="32"/>
          <w:szCs w:val="32"/>
        </w:rPr>
        <w:t xml:space="preserve">12. Poate Această Politică să Se Modifice?</w:t>
      </w:r>
    </w:p>
    <w:p>
      <w:pPr>
        <w:spacing w:after="140" w:before="80"/>
        <w:jc w:val="both"/>
      </w:pPr>
      <w:r>
        <w:rPr>
          <w:rFonts w:ascii="Arial" w:cs="Arial" w:eastAsia="Arial" w:hAnsi="Arial"/>
          <w:sz w:val="22"/>
          <w:szCs w:val="22"/>
        </w:rPr>
        <w:t xml:space="preserve">Putem actualiza Termenii și Condițiile și Politica de Confidențialitate din când în când. Vă vom notifica ori de câte ori modificăm politica în mod semnificativ, contactându-vă prin e-mail și publicând politica actualizată la aceeași adresă URL.</w:t>
      </w:r>
    </w:p>
    <w:p>
      <w:pPr>
        <w:spacing w:after="140" w:before="80"/>
        <w:jc w:val="both"/>
      </w:pPr>
      <w:r>
        <w:rPr>
          <w:rFonts w:ascii="Arial" w:cs="Arial" w:eastAsia="Arial" w:hAnsi="Arial"/>
          <w:sz w:val="22"/>
          <w:szCs w:val="22"/>
        </w:rPr>
        <w:t xml:space="preserve">Dacă aveți întrebări sau nelămuriri cu privire la această politică sau la serviciile RB Agency, vă rugăm să ne contactați la:</w:t>
      </w:r>
    </w:p>
    <w:p>
      <w:pPr>
        <w:spacing w:after="80" w:before="80"/>
      </w:pPr>
      <w:hyperlink w:history="1" r:id="rIdiuorflayybucuvh4l84er">
        <w:r>
          <w:rPr>
            <w:rFonts w:ascii="Arial" w:cs="Arial" w:eastAsia="Arial" w:hAnsi="Arial"/>
            <w:color w:val="0563C1"/>
            <w:sz w:val="22"/>
            <w:szCs w:val="22"/>
            <w:u w:val="single"/>
          </w:rPr>
          <w:t xml:space="preserve">office@rbagency.ro</w:t>
        </w:r>
      </w:hyperlink>
    </w:p>
    <w:p>
      <w:pPr>
        <w:spacing w:after="80" w:before="80"/>
      </w:pPr>
      <w:hyperlink w:history="1" r:id="rIdlolnxmuaweumvw6ctwfiu">
        <w:r>
          <w:rPr>
            <w:rFonts w:ascii="Arial" w:cs="Arial" w:eastAsia="Arial" w:hAnsi="Arial"/>
            <w:color w:val="0563C1"/>
            <w:sz w:val="22"/>
            <w:szCs w:val="22"/>
            <w:u w:val="single"/>
          </w:rPr>
          <w:t xml:space="preserve">bilete@rbagency.ro</w:t>
        </w:r>
      </w:hyperlink>
    </w:p>
    <w:p>
      <w:pPr>
        <w:spacing w:after="80" w:before="600"/>
      </w:pPr>
    </w:p>
    <w:p>
      <w:pPr>
        <w:jc w:val="center"/>
      </w:pPr>
      <w:r>
        <w:rPr>
          <w:rFonts w:ascii="Arial" w:cs="Arial" w:eastAsia="Arial" w:hAnsi="Arial"/>
          <w:i/>
          <w:iCs/>
          <w:color w:val="888888"/>
          <w:sz w:val="18"/>
          <w:szCs w:val="18"/>
        </w:rPr>
        <w:t xml:space="preserve">Copyright 2026 © RB Agency — Toate drepturile rezervate</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400"/>
      <w:outlineLvl w:val="0"/>
    </w:pPr>
    <w:rPr>
      <w:rFonts w:ascii="Arial" w:cs="Arial" w:eastAsia="Arial" w:hAnsi="Arial"/>
      <w:b/>
      <w:bCs/>
      <w:color w:val="1a1a1a"/>
      <w:sz w:val="32"/>
      <w:szCs w:val="32"/>
    </w:rPr>
  </w:style>
  <w:style w:type="paragraph" w:styleId="Heading2">
    <w:name w:val="Heading 2"/>
    <w:basedOn w:val="Normal"/>
    <w:next w:val="Normal"/>
    <w:qFormat/>
    <w:pPr>
      <w:spacing w:after="120" w:before="280"/>
      <w:outlineLvl w:val="1"/>
    </w:pPr>
    <w:rPr>
      <w:rFonts w:ascii="Arial" w:cs="Arial" w:eastAsia="Arial" w:hAnsi="Arial"/>
      <w:b/>
      <w:bCs/>
      <w:color w:val="222222"/>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srklmjcth7oqxbmiap0py" Type="http://schemas.openxmlformats.org/officeDocument/2006/relationships/hyperlink" Target="mailto:office@rbagency.ro" TargetMode="External"/><Relationship Id="rIdwdr_fhlg_goj4s5_jf_nl" Type="http://schemas.openxmlformats.org/officeDocument/2006/relationships/hyperlink" Target="mailto:office@rbagency.ro" TargetMode="External"/><Relationship Id="rIdiuorflayybucuvh4l84er" Type="http://schemas.openxmlformats.org/officeDocument/2006/relationships/hyperlink" Target="mailto:office@rbagency.ro" TargetMode="External"/><Relationship Id="rIdlolnxmuaweumvw6ctwfiu" Type="http://schemas.openxmlformats.org/officeDocument/2006/relationships/hyperlink" Target="mailto:bilete@rbagency.ro"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2026-04-06T05:58:35.157Z</dcterms:created>
  <dcterms:modified xsi:type="dcterms:W3CDTF">2026-04-06T05:58:35.158Z</dcterms:modified>
</cp:coreProperties>
</file>

<file path=docProps/custom.xml><?xml version="1.0" encoding="utf-8"?>
<Properties xmlns="http://schemas.openxmlformats.org/officeDocument/2006/custom-properties" xmlns:vt="http://schemas.openxmlformats.org/officeDocument/2006/docPropsVTypes"/>
</file>